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FDFBAA" w14:textId="39B976FE" w:rsidR="00E0487C" w:rsidRDefault="00E0487C" w:rsidP="00E0487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TSG-RAN/WG2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#105BIS</w:t>
      </w:r>
      <w:r>
        <w:rPr>
          <w:b/>
          <w:i/>
          <w:noProof/>
          <w:sz w:val="28"/>
        </w:rPr>
        <w:tab/>
      </w:r>
      <w:r>
        <w:rPr>
          <w:rFonts w:cs="Arial"/>
          <w:b/>
          <w:sz w:val="24"/>
          <w:szCs w:val="24"/>
          <w:lang w:eastAsia="zh-CN"/>
        </w:rPr>
        <w:t>R2-</w:t>
      </w:r>
      <w:r w:rsidR="00C4300B" w:rsidRPr="00CD661D">
        <w:rPr>
          <w:rFonts w:cs="Arial"/>
          <w:b/>
          <w:sz w:val="24"/>
          <w:szCs w:val="24"/>
          <w:lang w:eastAsia="zh-CN"/>
        </w:rPr>
        <w:t>1</w:t>
      </w:r>
      <w:r w:rsidR="00C4300B">
        <w:rPr>
          <w:rFonts w:cs="Arial"/>
          <w:b/>
          <w:sz w:val="24"/>
          <w:szCs w:val="24"/>
          <w:lang w:eastAsia="zh-CN"/>
        </w:rPr>
        <w:t>90</w:t>
      </w:r>
      <w:r w:rsidR="00C4300B">
        <w:rPr>
          <w:rFonts w:cs="Arial"/>
          <w:b/>
          <w:sz w:val="24"/>
          <w:szCs w:val="24"/>
          <w:lang w:eastAsia="zh-CN"/>
        </w:rPr>
        <w:t>4682</w:t>
      </w:r>
    </w:p>
    <w:p w14:paraId="74AC927B" w14:textId="77777777" w:rsidR="00E0487C" w:rsidRDefault="00E0487C" w:rsidP="00E0487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</w:t>
      </w:r>
      <w:r w:rsidR="007519B3">
        <w:rPr>
          <w:b/>
          <w:noProof/>
          <w:sz w:val="24"/>
        </w:rPr>
        <w:t>’</w:t>
      </w:r>
      <w:r>
        <w:rPr>
          <w:b/>
          <w:noProof/>
          <w:sz w:val="24"/>
        </w:rPr>
        <w:t>an, China 8 April – 12 April 2019</w:t>
      </w:r>
    </w:p>
    <w:p w14:paraId="1B7C5DD7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0D28BCFA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6EE67B50" w14:textId="77777777" w:rsidR="00CD4C7B" w:rsidRPr="00B266B0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C449C9">
        <w:rPr>
          <w:rFonts w:cs="Arial"/>
          <w:b/>
          <w:bCs/>
          <w:sz w:val="24"/>
          <w:lang w:eastAsia="ja-JP"/>
        </w:rPr>
        <w:t>9.2.2</w:t>
      </w:r>
    </w:p>
    <w:p w14:paraId="1B15AA9E" w14:textId="77777777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C449C9">
        <w:rPr>
          <w:rFonts w:ascii="Arial" w:hAnsi="Arial" w:cs="Arial"/>
          <w:b/>
          <w:bCs/>
          <w:sz w:val="24"/>
        </w:rPr>
        <w:t>T-Mobile USA</w:t>
      </w:r>
    </w:p>
    <w:p w14:paraId="293F414C" w14:textId="77777777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DC76B6">
        <w:rPr>
          <w:rFonts w:ascii="Arial" w:hAnsi="Arial" w:cs="Arial"/>
          <w:b/>
          <w:bCs/>
          <w:sz w:val="24"/>
        </w:rPr>
        <w:t>GSMA definition of upper</w:t>
      </w:r>
      <w:r w:rsidR="00BE263E">
        <w:rPr>
          <w:rFonts w:ascii="Arial" w:hAnsi="Arial" w:cs="Arial"/>
          <w:b/>
          <w:bCs/>
          <w:sz w:val="24"/>
        </w:rPr>
        <w:t>L</w:t>
      </w:r>
      <w:r w:rsidR="00DC76B6">
        <w:rPr>
          <w:rFonts w:ascii="Arial" w:hAnsi="Arial" w:cs="Arial"/>
          <w:b/>
          <w:bCs/>
          <w:sz w:val="24"/>
        </w:rPr>
        <w:t>ayer</w:t>
      </w:r>
      <w:r w:rsidR="00BE263E">
        <w:rPr>
          <w:rFonts w:ascii="Arial" w:hAnsi="Arial" w:cs="Arial"/>
          <w:b/>
          <w:bCs/>
          <w:sz w:val="24"/>
        </w:rPr>
        <w:t>I</w:t>
      </w:r>
      <w:r w:rsidR="00DC76B6">
        <w:rPr>
          <w:rFonts w:ascii="Arial" w:hAnsi="Arial" w:cs="Arial"/>
          <w:b/>
          <w:bCs/>
          <w:sz w:val="24"/>
        </w:rPr>
        <w:t>ndication bit</w:t>
      </w:r>
      <w:bookmarkStart w:id="0" w:name="_GoBack"/>
      <w:bookmarkEnd w:id="0"/>
    </w:p>
    <w:p w14:paraId="7AB8C88A" w14:textId="77777777" w:rsidR="00CD4C7B" w:rsidRPr="00B266B0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DC76B6">
        <w:rPr>
          <w:rFonts w:ascii="Arial" w:hAnsi="Arial" w:cs="Arial"/>
          <w:b/>
          <w:bCs/>
          <w:sz w:val="24"/>
        </w:rPr>
        <w:t>TEI15</w:t>
      </w:r>
    </w:p>
    <w:p w14:paraId="1DF23E5C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</w:t>
      </w:r>
      <w:r w:rsidR="003A5DE5">
        <w:rPr>
          <w:rFonts w:ascii="Arial" w:hAnsi="Arial" w:cs="Arial"/>
          <w:b/>
          <w:bCs/>
          <w:sz w:val="24"/>
        </w:rPr>
        <w:t xml:space="preserve"> and Approval</w:t>
      </w:r>
    </w:p>
    <w:p w14:paraId="714F1C5F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03005743" w14:textId="3E3D22E1" w:rsidR="006712B6" w:rsidRDefault="009E7FAE" w:rsidP="00CD4C7B">
      <w:r>
        <w:t xml:space="preserve">September </w:t>
      </w:r>
      <w:r w:rsidR="00C6074E">
        <w:t xml:space="preserve">2019 </w:t>
      </w:r>
      <w:r>
        <w:t xml:space="preserve">RAN plenary sent a LS to GSMA </w:t>
      </w:r>
      <w:r w:rsidR="00F44AAE">
        <w:t>5G Status Indicator (</w:t>
      </w:r>
      <w:r>
        <w:t>5GSI</w:t>
      </w:r>
      <w:r w:rsidR="00F44AAE">
        <w:t>)</w:t>
      </w:r>
      <w:r w:rsidR="007F172E">
        <w:t xml:space="preserve"> [1]</w:t>
      </w:r>
      <w:r>
        <w:t xml:space="preserve"> </w:t>
      </w:r>
      <w:r w:rsidR="00F44AAE">
        <w:t>Task Force</w:t>
      </w:r>
      <w:r>
        <w:t xml:space="preserve"> seeking </w:t>
      </w:r>
      <w:r w:rsidR="00C6074E">
        <w:t>a</w:t>
      </w:r>
      <w:r w:rsidR="006712B6">
        <w:t xml:space="preserve"> definition of </w:t>
      </w:r>
      <w:r w:rsidR="00C6074E">
        <w:t xml:space="preserve">the </w:t>
      </w:r>
      <w:r w:rsidR="0050747B">
        <w:t>“</w:t>
      </w:r>
      <w:r w:rsidR="0050747B" w:rsidRPr="0050747B">
        <w:rPr>
          <w:i/>
        </w:rPr>
        <w:t>upperLayerIndication</w:t>
      </w:r>
      <w:r w:rsidR="0050747B">
        <w:rPr>
          <w:i/>
        </w:rPr>
        <w:t>”</w:t>
      </w:r>
      <w:r w:rsidR="006712B6">
        <w:t xml:space="preserve"> bit.  </w:t>
      </w:r>
      <w:r w:rsidR="00C6074E">
        <w:t xml:space="preserve">The Task’s Forces response </w:t>
      </w:r>
      <w:r w:rsidR="006712B6">
        <w:t>in [2]</w:t>
      </w:r>
      <w:r w:rsidR="0050747B">
        <w:t xml:space="preserve"> </w:t>
      </w:r>
      <w:r w:rsidR="00C6074E">
        <w:t xml:space="preserve">provides operators consensus </w:t>
      </w:r>
      <w:r w:rsidR="0050747B">
        <w:t xml:space="preserve">definition for </w:t>
      </w:r>
      <w:bookmarkStart w:id="1" w:name="_Hlk4669735"/>
      <w:r w:rsidR="007F172E" w:rsidRPr="007F172E">
        <w:rPr>
          <w:i/>
        </w:rPr>
        <w:t>upperLayerIndication</w:t>
      </w:r>
      <w:bookmarkEnd w:id="1"/>
      <w:r w:rsidR="00C6074E">
        <w:rPr>
          <w:i/>
        </w:rPr>
        <w:t xml:space="preserve">. </w:t>
      </w:r>
      <w:r w:rsidR="00C6074E">
        <w:t>T</w:t>
      </w:r>
      <w:r w:rsidR="007F172E">
        <w:t xml:space="preserve">he LS also </w:t>
      </w:r>
      <w:r w:rsidR="00C6074E">
        <w:t xml:space="preserve">addresses another item in the RAN Plenary liaison by indicating </w:t>
      </w:r>
      <w:r w:rsidR="007F172E">
        <w:t xml:space="preserve">that there is no consensus to increase the number of </w:t>
      </w:r>
      <w:r w:rsidR="007F172E" w:rsidRPr="007F172E">
        <w:rPr>
          <w:i/>
        </w:rPr>
        <w:t>upperLayerIndication</w:t>
      </w:r>
      <w:r w:rsidR="007F172E">
        <w:t xml:space="preserve"> bits </w:t>
      </w:r>
      <w:proofErr w:type="gramStart"/>
      <w:r w:rsidR="007F172E">
        <w:t>at this time</w:t>
      </w:r>
      <w:proofErr w:type="gramEnd"/>
      <w:r w:rsidR="007F172E">
        <w:t xml:space="preserve">. </w:t>
      </w:r>
    </w:p>
    <w:p w14:paraId="3F20446F" w14:textId="4212256C" w:rsidR="007F172E" w:rsidRPr="007F172E" w:rsidRDefault="007F172E" w:rsidP="00CD4C7B">
      <w:r>
        <w:t xml:space="preserve">The LS from </w:t>
      </w:r>
      <w:r w:rsidR="00C6074E">
        <w:t xml:space="preserve">the </w:t>
      </w:r>
      <w:r>
        <w:t>GSMA 5GSI</w:t>
      </w:r>
      <w:r w:rsidR="00F44AAE">
        <w:t xml:space="preserve"> </w:t>
      </w:r>
      <w:r w:rsidR="00C6074E">
        <w:t xml:space="preserve">TF conveys </w:t>
      </w:r>
      <w:r w:rsidR="00F44AAE">
        <w:t>[2]</w:t>
      </w:r>
      <w:r>
        <w:t xml:space="preserve"> is the </w:t>
      </w:r>
      <w:r w:rsidR="000938A5">
        <w:t>consensus</w:t>
      </w:r>
      <w:r>
        <w:t xml:space="preserve"> of </w:t>
      </w:r>
      <w:r w:rsidR="00C6074E">
        <w:t xml:space="preserve">more than a dozen participating GSMA operators. </w:t>
      </w:r>
    </w:p>
    <w:p w14:paraId="53EE3EC7" w14:textId="77777777" w:rsidR="00CD4C7B" w:rsidRPr="006E13D1" w:rsidRDefault="00CD4C7B" w:rsidP="00CD4C7B">
      <w:pPr>
        <w:pStyle w:val="Heading1"/>
      </w:pPr>
      <w:r w:rsidRPr="006E13D1">
        <w:t>2</w:t>
      </w:r>
      <w:r w:rsidRPr="006E13D1">
        <w:tab/>
      </w:r>
      <w:r w:rsidR="00E6363D">
        <w:t>Discussion</w:t>
      </w:r>
    </w:p>
    <w:p w14:paraId="75EB2AB6" w14:textId="77777777" w:rsidR="0050747B" w:rsidRPr="0050747B" w:rsidRDefault="0050747B" w:rsidP="00EE15EC">
      <w:r>
        <w:t xml:space="preserve">In [1] 3GPP RAN </w:t>
      </w:r>
      <w:r w:rsidR="007F172E">
        <w:t>provided</w:t>
      </w:r>
      <w:r>
        <w:t xml:space="preserve"> GSMA with an overview of the discussion in RAN#81 </w:t>
      </w:r>
      <w:r w:rsidR="00F44AAE">
        <w:t>and a request to continue the discussion to obtain industry consensus if possible</w:t>
      </w:r>
      <w:r>
        <w:t>:</w:t>
      </w:r>
    </w:p>
    <w:p w14:paraId="59D280D3" w14:textId="77777777" w:rsidR="0050747B" w:rsidRPr="0050747B" w:rsidRDefault="00D76E99" w:rsidP="0050747B">
      <w:pPr>
        <w:pStyle w:val="Header"/>
        <w:spacing w:after="120"/>
        <w:rPr>
          <w:rFonts w:cs="Arial"/>
          <w:b w:val="0"/>
          <w:bCs/>
        </w:rPr>
      </w:pPr>
      <w:r>
        <w:rPr>
          <w:rFonts w:cs="Arial"/>
          <w:b w:val="0"/>
          <w:bCs/>
        </w:rPr>
        <w:t>“</w:t>
      </w:r>
      <w:r w:rsidR="0050747B" w:rsidRPr="0050747B">
        <w:rPr>
          <w:rFonts w:cs="Arial"/>
          <w:b w:val="0"/>
          <w:bCs/>
        </w:rPr>
        <w:t>TSG-RAN would like to point out the main aspects raised at RAN#81:</w:t>
      </w:r>
    </w:p>
    <w:p w14:paraId="7BA51077" w14:textId="77777777" w:rsidR="0050747B" w:rsidRPr="0050747B" w:rsidRDefault="0050747B" w:rsidP="0050747B">
      <w:pPr>
        <w:pStyle w:val="Header"/>
        <w:widowControl/>
        <w:numPr>
          <w:ilvl w:val="0"/>
          <w:numId w:val="5"/>
        </w:numPr>
        <w:overflowPunct/>
        <w:autoSpaceDE/>
        <w:autoSpaceDN/>
        <w:adjustRightInd/>
        <w:spacing w:after="120"/>
        <w:textAlignment w:val="auto"/>
        <w:rPr>
          <w:rFonts w:cs="Arial"/>
          <w:b w:val="0"/>
          <w:bCs/>
        </w:rPr>
      </w:pPr>
      <w:r w:rsidRPr="0050747B">
        <w:rPr>
          <w:rFonts w:cs="Arial"/>
          <w:b w:val="0"/>
          <w:bCs/>
        </w:rPr>
        <w:t xml:space="preserve">The meaning of the </w:t>
      </w:r>
      <w:r w:rsidRPr="0050747B">
        <w:rPr>
          <w:rFonts w:cs="Arial"/>
          <w:b w:val="0"/>
          <w:bCs/>
          <w:i/>
        </w:rPr>
        <w:t>“</w:t>
      </w:r>
      <w:bookmarkStart w:id="2" w:name="_Hlk4669457"/>
      <w:r w:rsidRPr="0050747B">
        <w:rPr>
          <w:rFonts w:cs="Arial"/>
          <w:b w:val="0"/>
          <w:bCs/>
          <w:i/>
        </w:rPr>
        <w:t>upperLayerIndication</w:t>
      </w:r>
      <w:bookmarkEnd w:id="2"/>
      <w:r w:rsidRPr="0050747B">
        <w:rPr>
          <w:rFonts w:cs="Arial"/>
          <w:b w:val="0"/>
          <w:bCs/>
          <w:i/>
        </w:rPr>
        <w:t>”</w:t>
      </w:r>
      <w:r w:rsidRPr="0050747B">
        <w:rPr>
          <w:rFonts w:cs="Arial"/>
          <w:b w:val="0"/>
          <w:bCs/>
        </w:rPr>
        <w:t xml:space="preserve"> would be defined by each operator individually. Hence, it is unclear how an </w:t>
      </w:r>
      <w:r w:rsidRPr="0050747B">
        <w:rPr>
          <w:rFonts w:cs="Arial"/>
          <w:b w:val="0"/>
          <w:bCs/>
          <w:i/>
        </w:rPr>
        <w:t>“upperLayerIndication”</w:t>
      </w:r>
      <w:r w:rsidRPr="0050747B">
        <w:rPr>
          <w:rFonts w:cs="Arial"/>
          <w:b w:val="0"/>
          <w:bCs/>
        </w:rPr>
        <w:t xml:space="preserve"> would work, especially considering the case of:</w:t>
      </w:r>
    </w:p>
    <w:p w14:paraId="0675A211" w14:textId="77777777" w:rsidR="0050747B" w:rsidRPr="0050747B" w:rsidRDefault="0050747B" w:rsidP="0050747B">
      <w:pPr>
        <w:pStyle w:val="Header"/>
        <w:widowControl/>
        <w:numPr>
          <w:ilvl w:val="1"/>
          <w:numId w:val="5"/>
        </w:numPr>
        <w:overflowPunct/>
        <w:autoSpaceDE/>
        <w:autoSpaceDN/>
        <w:adjustRightInd/>
        <w:spacing w:after="120"/>
        <w:textAlignment w:val="auto"/>
        <w:rPr>
          <w:rFonts w:cs="Arial"/>
          <w:b w:val="0"/>
          <w:bCs/>
        </w:rPr>
      </w:pPr>
      <w:r w:rsidRPr="0050747B">
        <w:rPr>
          <w:rFonts w:cs="Arial"/>
          <w:b w:val="0"/>
          <w:bCs/>
        </w:rPr>
        <w:t>A device roaming into a visited network;</w:t>
      </w:r>
    </w:p>
    <w:p w14:paraId="69D70AF7" w14:textId="77777777" w:rsidR="0050747B" w:rsidRPr="0050747B" w:rsidRDefault="0050747B" w:rsidP="0050747B">
      <w:pPr>
        <w:pStyle w:val="Header"/>
        <w:widowControl/>
        <w:numPr>
          <w:ilvl w:val="1"/>
          <w:numId w:val="5"/>
        </w:numPr>
        <w:overflowPunct/>
        <w:autoSpaceDE/>
        <w:autoSpaceDN/>
        <w:adjustRightInd/>
        <w:spacing w:after="120"/>
        <w:textAlignment w:val="auto"/>
        <w:rPr>
          <w:rFonts w:cs="Arial"/>
          <w:b w:val="0"/>
          <w:bCs/>
        </w:rPr>
      </w:pPr>
      <w:r w:rsidRPr="0050747B">
        <w:rPr>
          <w:rFonts w:cs="Arial"/>
          <w:b w:val="0"/>
          <w:bCs/>
        </w:rPr>
        <w:t>Open-market devices.</w:t>
      </w:r>
    </w:p>
    <w:p w14:paraId="79CC86AF" w14:textId="77777777" w:rsidR="0050747B" w:rsidRPr="0050747B" w:rsidRDefault="0050747B" w:rsidP="0050747B">
      <w:pPr>
        <w:pStyle w:val="Header"/>
        <w:widowControl/>
        <w:numPr>
          <w:ilvl w:val="0"/>
          <w:numId w:val="5"/>
        </w:numPr>
        <w:overflowPunct/>
        <w:autoSpaceDE/>
        <w:autoSpaceDN/>
        <w:adjustRightInd/>
        <w:spacing w:after="120"/>
        <w:textAlignment w:val="auto"/>
        <w:rPr>
          <w:rFonts w:cs="Arial"/>
          <w:b w:val="0"/>
          <w:bCs/>
        </w:rPr>
      </w:pPr>
      <w:r w:rsidRPr="0050747B">
        <w:rPr>
          <w:rFonts w:cs="Arial"/>
          <w:b w:val="0"/>
          <w:bCs/>
        </w:rPr>
        <w:t xml:space="preserve">Extending the </w:t>
      </w:r>
      <w:r w:rsidRPr="0050747B">
        <w:rPr>
          <w:rFonts w:cs="Arial"/>
          <w:b w:val="0"/>
          <w:bCs/>
          <w:i/>
        </w:rPr>
        <w:t xml:space="preserve">“upperLayerIndication” </w:t>
      </w:r>
      <w:r w:rsidRPr="0050747B">
        <w:rPr>
          <w:rFonts w:cs="Arial"/>
          <w:b w:val="0"/>
          <w:bCs/>
        </w:rPr>
        <w:t>makes the above issues more complex.</w:t>
      </w:r>
    </w:p>
    <w:p w14:paraId="3657E96D" w14:textId="77777777" w:rsidR="0050747B" w:rsidRPr="0050747B" w:rsidRDefault="0050747B" w:rsidP="0050747B">
      <w:pPr>
        <w:pStyle w:val="Header"/>
        <w:widowControl/>
        <w:numPr>
          <w:ilvl w:val="0"/>
          <w:numId w:val="5"/>
        </w:numPr>
        <w:overflowPunct/>
        <w:autoSpaceDE/>
        <w:autoSpaceDN/>
        <w:adjustRightInd/>
        <w:spacing w:after="120"/>
        <w:textAlignment w:val="auto"/>
        <w:rPr>
          <w:rFonts w:cs="Arial"/>
          <w:b w:val="0"/>
          <w:bCs/>
        </w:rPr>
      </w:pPr>
      <w:r w:rsidRPr="0050747B">
        <w:rPr>
          <w:rFonts w:cs="Arial"/>
          <w:b w:val="0"/>
          <w:bCs/>
        </w:rPr>
        <w:t xml:space="preserve">To mitigate the above issues it was suggested to have GSMA (as a 3GPP MRP) define any necessary value(s) to be encoded by 3GPP.    </w:t>
      </w:r>
    </w:p>
    <w:p w14:paraId="65A2CC31" w14:textId="77777777" w:rsidR="0050747B" w:rsidRDefault="0050747B" w:rsidP="0050747B">
      <w:pPr>
        <w:pStyle w:val="Header"/>
        <w:spacing w:after="120"/>
        <w:rPr>
          <w:rFonts w:cs="Arial"/>
          <w:b w:val="0"/>
          <w:bCs/>
        </w:rPr>
      </w:pPr>
      <w:r w:rsidRPr="0050747B">
        <w:rPr>
          <w:rFonts w:cs="Arial"/>
          <w:b w:val="0"/>
          <w:bCs/>
        </w:rPr>
        <w:t xml:space="preserve">3GPP RAN is looking forward to GSMA continuing these discussions. In case these discussions result in the need to change Release 15 specifications TSG-RAN will address corresponding Change Requests at RAN#82. </w:t>
      </w:r>
      <w:r w:rsidR="00D76E99">
        <w:rPr>
          <w:rFonts w:cs="Arial"/>
          <w:b w:val="0"/>
          <w:bCs/>
        </w:rPr>
        <w:t>“</w:t>
      </w:r>
      <w:r w:rsidRPr="0050747B">
        <w:rPr>
          <w:rFonts w:cs="Arial"/>
          <w:b w:val="0"/>
          <w:bCs/>
        </w:rPr>
        <w:t xml:space="preserve">  </w:t>
      </w:r>
    </w:p>
    <w:p w14:paraId="31806C96" w14:textId="77777777" w:rsidR="00F97AD8" w:rsidRPr="007C4F4C" w:rsidRDefault="00F97AD8" w:rsidP="007C4F4C">
      <w:pPr>
        <w:pStyle w:val="Header"/>
        <w:spacing w:after="120"/>
        <w:rPr>
          <w:rFonts w:cs="Arial"/>
          <w:b w:val="0"/>
          <w:bCs/>
        </w:rPr>
      </w:pPr>
      <w:r>
        <w:rPr>
          <w:rFonts w:cs="Arial"/>
          <w:b w:val="0"/>
          <w:bCs/>
        </w:rPr>
        <w:t xml:space="preserve">GSMA 5GSI held 10 meetings between September 2018 and March 2019. LS </w:t>
      </w:r>
      <w:r w:rsidR="007C4F4C">
        <w:rPr>
          <w:rFonts w:cs="Arial"/>
          <w:b w:val="0"/>
          <w:bCs/>
        </w:rPr>
        <w:t xml:space="preserve">from GSMA </w:t>
      </w:r>
      <w:r>
        <w:rPr>
          <w:rFonts w:cs="Arial"/>
          <w:b w:val="0"/>
          <w:bCs/>
        </w:rPr>
        <w:t xml:space="preserve">[2] states </w:t>
      </w:r>
      <w:r w:rsidRPr="007C4F4C">
        <w:rPr>
          <w:rFonts w:cs="Arial"/>
          <w:b w:val="0"/>
          <w:bCs/>
        </w:rPr>
        <w:t>that t</w:t>
      </w:r>
      <w:r w:rsidR="007C4F4C" w:rsidRPr="007C4F4C">
        <w:rPr>
          <w:rFonts w:cs="Arial"/>
          <w:b w:val="0"/>
          <w:bCs/>
        </w:rPr>
        <w:t>t</w:t>
      </w:r>
      <w:r w:rsidRPr="007C4F4C">
        <w:rPr>
          <w:b w:val="0"/>
        </w:rPr>
        <w:t xml:space="preserve">he task force has reached consensus on a proposal for the definition of the </w:t>
      </w:r>
      <w:bookmarkStart w:id="3" w:name="_Hlk4672411"/>
      <w:r w:rsidRPr="007C4F4C">
        <w:rPr>
          <w:b w:val="0"/>
          <w:i/>
        </w:rPr>
        <w:t>upperLayerIndication</w:t>
      </w:r>
      <w:bookmarkEnd w:id="3"/>
      <w:r w:rsidRPr="007C4F4C">
        <w:rPr>
          <w:b w:val="0"/>
        </w:rPr>
        <w:t xml:space="preserve"> bit. The proposed definition is: </w:t>
      </w:r>
    </w:p>
    <w:p w14:paraId="26D288D7" w14:textId="77777777" w:rsidR="00F97AD8" w:rsidRPr="003A5DE5" w:rsidRDefault="00F97AD8" w:rsidP="00F97AD8">
      <w:pPr>
        <w:pStyle w:val="ListBullet1"/>
        <w:rPr>
          <w:sz w:val="18"/>
          <w:szCs w:val="18"/>
        </w:rPr>
      </w:pPr>
      <w:r w:rsidRPr="003A5DE5">
        <w:rPr>
          <w:sz w:val="18"/>
          <w:szCs w:val="18"/>
        </w:rPr>
        <w:t xml:space="preserve">The UE has entered a coverage area that offers 5G capabilities.   </w:t>
      </w:r>
    </w:p>
    <w:p w14:paraId="75D86B7B" w14:textId="77777777" w:rsidR="00F97AD8" w:rsidRPr="00F44AAE" w:rsidRDefault="003A5DE5" w:rsidP="0050747B">
      <w:pPr>
        <w:pStyle w:val="Header"/>
        <w:spacing w:after="120"/>
        <w:rPr>
          <w:rFonts w:cs="Arial"/>
          <w:b w:val="0"/>
          <w:bCs/>
        </w:rPr>
      </w:pPr>
      <w:r>
        <w:rPr>
          <w:rFonts w:cs="Arial"/>
          <w:b w:val="0"/>
          <w:bCs/>
        </w:rPr>
        <w:t xml:space="preserve">GSMA 5GSI TF did not </w:t>
      </w:r>
      <w:r w:rsidR="00F44AAE">
        <w:rPr>
          <w:rFonts w:cs="Arial"/>
          <w:b w:val="0"/>
          <w:bCs/>
        </w:rPr>
        <w:t>c</w:t>
      </w:r>
      <w:r>
        <w:rPr>
          <w:rFonts w:cs="Arial"/>
          <w:b w:val="0"/>
          <w:bCs/>
        </w:rPr>
        <w:t xml:space="preserve">ome to concensus on expanding the number of </w:t>
      </w:r>
      <w:r w:rsidRPr="007C4F4C">
        <w:rPr>
          <w:b w:val="0"/>
          <w:i/>
        </w:rPr>
        <w:t>upperLayerIndication</w:t>
      </w:r>
      <w:r>
        <w:rPr>
          <w:b w:val="0"/>
          <w:i/>
        </w:rPr>
        <w:t xml:space="preserve"> bits</w:t>
      </w:r>
      <w:r w:rsidR="00F44AAE">
        <w:rPr>
          <w:b w:val="0"/>
          <w:i/>
        </w:rPr>
        <w:t xml:space="preserve"> </w:t>
      </w:r>
      <w:r w:rsidR="00F44AAE">
        <w:rPr>
          <w:b w:val="0"/>
        </w:rPr>
        <w:t xml:space="preserve">beyond the currently defined single bit </w:t>
      </w:r>
    </w:p>
    <w:p w14:paraId="0AA0438D" w14:textId="77777777" w:rsidR="00EE15EC" w:rsidRDefault="00EE15EC" w:rsidP="00EE15EC">
      <w:r w:rsidRPr="00EE15EC">
        <w:rPr>
          <w:b/>
        </w:rPr>
        <w:t xml:space="preserve">Proposal </w:t>
      </w:r>
      <w:r w:rsidR="007C4F4C">
        <w:rPr>
          <w:b/>
        </w:rPr>
        <w:t>1</w:t>
      </w:r>
      <w:r w:rsidRPr="00EE15EC">
        <w:rPr>
          <w:b/>
        </w:rPr>
        <w:t xml:space="preserve">: </w:t>
      </w:r>
      <w:r w:rsidR="007C4F4C">
        <w:rPr>
          <w:b/>
        </w:rPr>
        <w:t xml:space="preserve">Update the definition for </w:t>
      </w:r>
      <w:bookmarkStart w:id="4" w:name="_Hlk4673372"/>
      <w:r w:rsidR="007C4F4C" w:rsidRPr="007C4F4C">
        <w:rPr>
          <w:i/>
        </w:rPr>
        <w:t>upperLayerIndication</w:t>
      </w:r>
      <w:bookmarkEnd w:id="4"/>
      <w:r w:rsidR="007C4F4C">
        <w:rPr>
          <w:i/>
        </w:rPr>
        <w:t xml:space="preserve"> </w:t>
      </w:r>
      <w:r w:rsidR="007C4F4C">
        <w:t xml:space="preserve"> to match the 5GSI consensus definition</w:t>
      </w:r>
      <w:r w:rsidR="00F44AAE">
        <w:t xml:space="preserve"> as outline</w:t>
      </w:r>
      <w:r w:rsidR="00016275">
        <w:t>d</w:t>
      </w:r>
      <w:r w:rsidR="00F44AAE">
        <w:t xml:space="preserve"> in [2]</w:t>
      </w:r>
      <w:r w:rsidR="007C4F4C">
        <w:t xml:space="preserve">. </w:t>
      </w:r>
    </w:p>
    <w:p w14:paraId="414C210F" w14:textId="77777777" w:rsidR="003A5DE5" w:rsidRPr="007C4F4C" w:rsidRDefault="003A5DE5" w:rsidP="00EE15EC">
      <w:pPr>
        <w:rPr>
          <w:b/>
        </w:rPr>
      </w:pPr>
      <w:r>
        <w:rPr>
          <w:b/>
        </w:rPr>
        <w:t xml:space="preserve">Proposal 2: Approve the corresponding company </w:t>
      </w:r>
      <w:proofErr w:type="spellStart"/>
      <w:r>
        <w:rPr>
          <w:b/>
        </w:rPr>
        <w:t>pCR</w:t>
      </w:r>
      <w:proofErr w:type="spellEnd"/>
      <w:r>
        <w:rPr>
          <w:b/>
        </w:rPr>
        <w:t xml:space="preserve"> in R2-1900XXX</w:t>
      </w:r>
    </w:p>
    <w:p w14:paraId="209D1611" w14:textId="77777777" w:rsidR="00CD4C7B" w:rsidRDefault="00CD4C7B" w:rsidP="00CD4C7B">
      <w:pPr>
        <w:pStyle w:val="Heading1"/>
      </w:pPr>
      <w:r w:rsidRPr="006E13D1">
        <w:t>4</w:t>
      </w:r>
      <w:r w:rsidRPr="006E13D1">
        <w:tab/>
      </w:r>
      <w:r w:rsidR="00585FD1">
        <w:t>Conclusion</w:t>
      </w:r>
    </w:p>
    <w:p w14:paraId="456446F1" w14:textId="71D5BFA0" w:rsidR="003A5DE5" w:rsidRDefault="003A5DE5" w:rsidP="003A5DE5">
      <w:r>
        <w:t xml:space="preserve">The conclusion of </w:t>
      </w:r>
      <w:r w:rsidR="00C95604">
        <w:t xml:space="preserve">the GSMA </w:t>
      </w:r>
      <w:r>
        <w:t xml:space="preserve">5GSI TF represents </w:t>
      </w:r>
      <w:r w:rsidR="00C95604">
        <w:t>the culmination of 15 meetings of the GSMA operators.</w:t>
      </w:r>
      <w:r>
        <w:t xml:space="preserve">  </w:t>
      </w:r>
    </w:p>
    <w:p w14:paraId="3302714E" w14:textId="77777777" w:rsidR="003A5DE5" w:rsidRDefault="003A5DE5" w:rsidP="003A5DE5">
      <w:r w:rsidRPr="00EE15EC">
        <w:rPr>
          <w:b/>
        </w:rPr>
        <w:t xml:space="preserve">Proposal </w:t>
      </w:r>
      <w:r>
        <w:rPr>
          <w:b/>
        </w:rPr>
        <w:t>1</w:t>
      </w:r>
      <w:r w:rsidRPr="00EE15EC">
        <w:rPr>
          <w:b/>
        </w:rPr>
        <w:t xml:space="preserve">: </w:t>
      </w:r>
      <w:r>
        <w:rPr>
          <w:b/>
        </w:rPr>
        <w:t xml:space="preserve">Update the definition for </w:t>
      </w:r>
      <w:proofErr w:type="gramStart"/>
      <w:r w:rsidRPr="007C4F4C">
        <w:rPr>
          <w:i/>
        </w:rPr>
        <w:t>upperLayerIndication</w:t>
      </w:r>
      <w:r>
        <w:rPr>
          <w:i/>
        </w:rPr>
        <w:t xml:space="preserve"> </w:t>
      </w:r>
      <w:r>
        <w:t xml:space="preserve"> to</w:t>
      </w:r>
      <w:proofErr w:type="gramEnd"/>
      <w:r>
        <w:t xml:space="preserve"> match the 5GSI consensus definition</w:t>
      </w:r>
      <w:r w:rsidR="00F44AAE">
        <w:t xml:space="preserve"> as outlined in [2]</w:t>
      </w:r>
      <w:r>
        <w:t xml:space="preserve">. </w:t>
      </w:r>
    </w:p>
    <w:p w14:paraId="7FC18A6F" w14:textId="77777777" w:rsidR="003A5DE5" w:rsidRPr="003A5DE5" w:rsidRDefault="003A5DE5" w:rsidP="003A5DE5">
      <w:r>
        <w:rPr>
          <w:b/>
        </w:rPr>
        <w:lastRenderedPageBreak/>
        <w:t xml:space="preserve">Proposal 2: Approve the corresponding company </w:t>
      </w:r>
      <w:proofErr w:type="spellStart"/>
      <w:r>
        <w:rPr>
          <w:b/>
        </w:rPr>
        <w:t>pCR</w:t>
      </w:r>
      <w:proofErr w:type="spellEnd"/>
      <w:r>
        <w:rPr>
          <w:b/>
        </w:rPr>
        <w:t xml:space="preserve"> in R2-1900XXX</w:t>
      </w:r>
      <w:r>
        <w:t xml:space="preserve">  </w:t>
      </w:r>
    </w:p>
    <w:p w14:paraId="3EE8C101" w14:textId="77777777" w:rsidR="00EE15EC" w:rsidRDefault="00EE15EC" w:rsidP="00EE15EC">
      <w:pPr>
        <w:rPr>
          <w:b/>
        </w:rPr>
      </w:pPr>
    </w:p>
    <w:p w14:paraId="024126CC" w14:textId="77777777" w:rsidR="00A673C2" w:rsidRDefault="00A673C2" w:rsidP="00A673C2">
      <w:pPr>
        <w:pStyle w:val="Heading1"/>
      </w:pPr>
      <w:r>
        <w:t>5</w:t>
      </w:r>
      <w:r w:rsidRPr="006E13D1">
        <w:tab/>
      </w:r>
      <w:r>
        <w:t>References</w:t>
      </w:r>
    </w:p>
    <w:p w14:paraId="187A1503" w14:textId="77777777" w:rsidR="00A673C2" w:rsidRDefault="00A673C2" w:rsidP="00A673C2">
      <w:pPr>
        <w:rPr>
          <w:b/>
        </w:rPr>
      </w:pPr>
      <w:r>
        <w:t>[1]</w:t>
      </w:r>
      <w:r w:rsidR="00F97AD8">
        <w:t xml:space="preserve">3GPP LS to GSMA </w:t>
      </w:r>
      <w:r w:rsidR="00F97AD8" w:rsidRPr="00A46AE9">
        <w:t>(Future Networks Programme, 5GSI TF)</w:t>
      </w:r>
      <w:r w:rsidR="00F97AD8">
        <w:t xml:space="preserve">, </w:t>
      </w:r>
      <w:proofErr w:type="gramStart"/>
      <w:r w:rsidR="00F97AD8">
        <w:t>“</w:t>
      </w:r>
      <w:r>
        <w:t xml:space="preserve"> </w:t>
      </w:r>
      <w:r w:rsidR="00A46AE9" w:rsidRPr="00666EBE">
        <w:rPr>
          <w:rFonts w:ascii="Arial" w:hAnsi="Arial" w:cs="Arial"/>
          <w:bCs/>
        </w:rPr>
        <w:t>LS</w:t>
      </w:r>
      <w:proofErr w:type="gramEnd"/>
      <w:r w:rsidR="00A46AE9" w:rsidRPr="00666EBE">
        <w:rPr>
          <w:rFonts w:ascii="Arial" w:hAnsi="Arial" w:cs="Arial"/>
          <w:bCs/>
        </w:rPr>
        <w:t xml:space="preserve"> on </w:t>
      </w:r>
      <w:r w:rsidR="00A46AE9">
        <w:rPr>
          <w:rFonts w:ascii="Arial" w:hAnsi="Arial" w:cs="Arial"/>
          <w:bCs/>
        </w:rPr>
        <w:t>5G Indicator</w:t>
      </w:r>
      <w:r w:rsidR="00F97AD8">
        <w:rPr>
          <w:rFonts w:ascii="Arial" w:hAnsi="Arial" w:cs="Arial"/>
          <w:bCs/>
        </w:rPr>
        <w:t>”</w:t>
      </w:r>
      <w:r w:rsidR="009E7FAE">
        <w:rPr>
          <w:b/>
        </w:rPr>
        <w:t xml:space="preserve">, </w:t>
      </w:r>
      <w:r w:rsidR="00A46AE9" w:rsidRPr="00F97AD8">
        <w:t>RP-182125, September 2018</w:t>
      </w:r>
    </w:p>
    <w:p w14:paraId="1E84D0B6" w14:textId="77777777" w:rsidR="003A5DE5" w:rsidRPr="00A673C2" w:rsidRDefault="00A46AE9" w:rsidP="00A673C2">
      <w:r>
        <w:t xml:space="preserve">[2] Reply LS from </w:t>
      </w:r>
      <w:r w:rsidRPr="00A46AE9">
        <w:t>GSMA (Future Networks Programme, 5GSI TF)</w:t>
      </w:r>
      <w:r>
        <w:t xml:space="preserve">, </w:t>
      </w:r>
      <w:r w:rsidR="00F97AD8">
        <w:t>“</w:t>
      </w:r>
      <w:r w:rsidR="00F97AD8" w:rsidRPr="00F97AD8">
        <w:t>LS Reply to 3GPP RAN on Work Status of 5GSI</w:t>
      </w:r>
      <w:r w:rsidR="00F97AD8">
        <w:t xml:space="preserve">”, </w:t>
      </w:r>
      <w:r w:rsidR="00F97AD8" w:rsidRPr="00F97AD8">
        <w:tab/>
        <w:t>RP‑190638</w:t>
      </w:r>
      <w:r w:rsidR="00F97AD8">
        <w:t>, March 2019</w:t>
      </w:r>
    </w:p>
    <w:sectPr w:rsidR="003A5DE5" w:rsidRPr="00A673C2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FE0F3E" w14:textId="77777777" w:rsidR="00DC550B" w:rsidRDefault="00DC550B">
      <w:r>
        <w:separator/>
      </w:r>
    </w:p>
  </w:endnote>
  <w:endnote w:type="continuationSeparator" w:id="0">
    <w:p w14:paraId="3AFA8DCE" w14:textId="77777777" w:rsidR="00DC550B" w:rsidRDefault="00DC55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29F532" w14:textId="77777777" w:rsidR="00DC550B" w:rsidRDefault="00DC550B">
      <w:r>
        <w:separator/>
      </w:r>
    </w:p>
  </w:footnote>
  <w:footnote w:type="continuationSeparator" w:id="0">
    <w:p w14:paraId="3F055982" w14:textId="77777777" w:rsidR="00DC550B" w:rsidRDefault="00DC55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B86153C"/>
    <w:multiLevelType w:val="hybridMultilevel"/>
    <w:tmpl w:val="D3609A70"/>
    <w:lvl w:ilvl="0" w:tplc="2DF80158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52AD09F4"/>
    <w:multiLevelType w:val="multilevel"/>
    <w:tmpl w:val="78A61140"/>
    <w:styleLink w:val="ListBullets"/>
    <w:lvl w:ilvl="0">
      <w:start w:val="1"/>
      <w:numFmt w:val="bullet"/>
      <w:pStyle w:val="ListBullet1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pStyle w:val="ListBulletsub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removePersonalInformation/>
  <w:removeDateAndTime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16275"/>
    <w:rsid w:val="00033397"/>
    <w:rsid w:val="00040095"/>
    <w:rsid w:val="00080512"/>
    <w:rsid w:val="00090468"/>
    <w:rsid w:val="000938A5"/>
    <w:rsid w:val="00094F76"/>
    <w:rsid w:val="000B7BCF"/>
    <w:rsid w:val="000C522B"/>
    <w:rsid w:val="000D58AB"/>
    <w:rsid w:val="00112F1A"/>
    <w:rsid w:val="0014137F"/>
    <w:rsid w:val="00145075"/>
    <w:rsid w:val="001741A0"/>
    <w:rsid w:val="00175FA0"/>
    <w:rsid w:val="00194CD0"/>
    <w:rsid w:val="001B49C9"/>
    <w:rsid w:val="001C4F79"/>
    <w:rsid w:val="001C76BF"/>
    <w:rsid w:val="001D10D6"/>
    <w:rsid w:val="001F168B"/>
    <w:rsid w:val="001F7831"/>
    <w:rsid w:val="00204045"/>
    <w:rsid w:val="0020712B"/>
    <w:rsid w:val="0022606D"/>
    <w:rsid w:val="00231728"/>
    <w:rsid w:val="002610D8"/>
    <w:rsid w:val="002747EC"/>
    <w:rsid w:val="002855BF"/>
    <w:rsid w:val="002F0D22"/>
    <w:rsid w:val="003172DC"/>
    <w:rsid w:val="00325AE3"/>
    <w:rsid w:val="00326069"/>
    <w:rsid w:val="0035462D"/>
    <w:rsid w:val="00364B41"/>
    <w:rsid w:val="003A41EF"/>
    <w:rsid w:val="003A5DE5"/>
    <w:rsid w:val="003B40AD"/>
    <w:rsid w:val="003C4E37"/>
    <w:rsid w:val="003E16BE"/>
    <w:rsid w:val="003F4E28"/>
    <w:rsid w:val="004006E8"/>
    <w:rsid w:val="00401855"/>
    <w:rsid w:val="00433681"/>
    <w:rsid w:val="004429E7"/>
    <w:rsid w:val="00442EB3"/>
    <w:rsid w:val="004635A8"/>
    <w:rsid w:val="00465587"/>
    <w:rsid w:val="00467BA9"/>
    <w:rsid w:val="00477455"/>
    <w:rsid w:val="004A1F7B"/>
    <w:rsid w:val="004C44D2"/>
    <w:rsid w:val="004D3578"/>
    <w:rsid w:val="004D380D"/>
    <w:rsid w:val="004E213A"/>
    <w:rsid w:val="00503171"/>
    <w:rsid w:val="00506C28"/>
    <w:rsid w:val="0050747B"/>
    <w:rsid w:val="00534DA0"/>
    <w:rsid w:val="00543E6C"/>
    <w:rsid w:val="005441BE"/>
    <w:rsid w:val="00565087"/>
    <w:rsid w:val="0056573F"/>
    <w:rsid w:val="00585FD1"/>
    <w:rsid w:val="00611566"/>
    <w:rsid w:val="006129D3"/>
    <w:rsid w:val="0062087B"/>
    <w:rsid w:val="00646D99"/>
    <w:rsid w:val="00656910"/>
    <w:rsid w:val="006712B6"/>
    <w:rsid w:val="006C66D8"/>
    <w:rsid w:val="006D1E24"/>
    <w:rsid w:val="006E1417"/>
    <w:rsid w:val="006F6A2C"/>
    <w:rsid w:val="00710201"/>
    <w:rsid w:val="00733554"/>
    <w:rsid w:val="007342B5"/>
    <w:rsid w:val="00734A5B"/>
    <w:rsid w:val="00744E76"/>
    <w:rsid w:val="007519B3"/>
    <w:rsid w:val="00757D40"/>
    <w:rsid w:val="00781F0F"/>
    <w:rsid w:val="0078727C"/>
    <w:rsid w:val="0079049D"/>
    <w:rsid w:val="00793DC5"/>
    <w:rsid w:val="007A44A6"/>
    <w:rsid w:val="007B18D8"/>
    <w:rsid w:val="007C095F"/>
    <w:rsid w:val="007C2DD0"/>
    <w:rsid w:val="007C4F4C"/>
    <w:rsid w:val="007F172E"/>
    <w:rsid w:val="008028A4"/>
    <w:rsid w:val="00813245"/>
    <w:rsid w:val="0087658B"/>
    <w:rsid w:val="008768CA"/>
    <w:rsid w:val="00877EF9"/>
    <w:rsid w:val="00880559"/>
    <w:rsid w:val="008B3EC5"/>
    <w:rsid w:val="008B5306"/>
    <w:rsid w:val="008D2E4D"/>
    <w:rsid w:val="008F396F"/>
    <w:rsid w:val="0090271F"/>
    <w:rsid w:val="00902DB9"/>
    <w:rsid w:val="0090466A"/>
    <w:rsid w:val="00936071"/>
    <w:rsid w:val="00940212"/>
    <w:rsid w:val="00942EC2"/>
    <w:rsid w:val="00961B32"/>
    <w:rsid w:val="00962509"/>
    <w:rsid w:val="00966139"/>
    <w:rsid w:val="00970DB3"/>
    <w:rsid w:val="00974BB0"/>
    <w:rsid w:val="009A0AF3"/>
    <w:rsid w:val="009B07CD"/>
    <w:rsid w:val="009C19E9"/>
    <w:rsid w:val="009D74A6"/>
    <w:rsid w:val="009E6EF7"/>
    <w:rsid w:val="009E7FAE"/>
    <w:rsid w:val="00A10F02"/>
    <w:rsid w:val="00A204CA"/>
    <w:rsid w:val="00A24CD1"/>
    <w:rsid w:val="00A46AE9"/>
    <w:rsid w:val="00A53724"/>
    <w:rsid w:val="00A673C2"/>
    <w:rsid w:val="00A82346"/>
    <w:rsid w:val="00A90A26"/>
    <w:rsid w:val="00A9671C"/>
    <w:rsid w:val="00AA1122"/>
    <w:rsid w:val="00AA1553"/>
    <w:rsid w:val="00AA2AC1"/>
    <w:rsid w:val="00AC01E5"/>
    <w:rsid w:val="00B05380"/>
    <w:rsid w:val="00B05962"/>
    <w:rsid w:val="00B065D0"/>
    <w:rsid w:val="00B15449"/>
    <w:rsid w:val="00B27303"/>
    <w:rsid w:val="00B47FD1"/>
    <w:rsid w:val="00B516BB"/>
    <w:rsid w:val="00B55B33"/>
    <w:rsid w:val="00B84DB2"/>
    <w:rsid w:val="00B90E7F"/>
    <w:rsid w:val="00BC3555"/>
    <w:rsid w:val="00BE263E"/>
    <w:rsid w:val="00C12B51"/>
    <w:rsid w:val="00C24650"/>
    <w:rsid w:val="00C25465"/>
    <w:rsid w:val="00C33079"/>
    <w:rsid w:val="00C4300B"/>
    <w:rsid w:val="00C449C9"/>
    <w:rsid w:val="00C6074E"/>
    <w:rsid w:val="00C760C3"/>
    <w:rsid w:val="00C83A13"/>
    <w:rsid w:val="00C9068C"/>
    <w:rsid w:val="00C92967"/>
    <w:rsid w:val="00C95604"/>
    <w:rsid w:val="00CA3D0C"/>
    <w:rsid w:val="00CA654B"/>
    <w:rsid w:val="00CB72B8"/>
    <w:rsid w:val="00CD4C7B"/>
    <w:rsid w:val="00CE397F"/>
    <w:rsid w:val="00D33BE3"/>
    <w:rsid w:val="00D3792D"/>
    <w:rsid w:val="00D55E47"/>
    <w:rsid w:val="00D62E19"/>
    <w:rsid w:val="00D67CD1"/>
    <w:rsid w:val="00D738D6"/>
    <w:rsid w:val="00D76E99"/>
    <w:rsid w:val="00D80795"/>
    <w:rsid w:val="00D854BE"/>
    <w:rsid w:val="00D87E00"/>
    <w:rsid w:val="00D9134D"/>
    <w:rsid w:val="00D91E35"/>
    <w:rsid w:val="00D96D11"/>
    <w:rsid w:val="00DA7A03"/>
    <w:rsid w:val="00DB0DB8"/>
    <w:rsid w:val="00DB1818"/>
    <w:rsid w:val="00DC309B"/>
    <w:rsid w:val="00DC4DA2"/>
    <w:rsid w:val="00DC550B"/>
    <w:rsid w:val="00DC76B6"/>
    <w:rsid w:val="00DF6EAA"/>
    <w:rsid w:val="00E0487C"/>
    <w:rsid w:val="00E46C08"/>
    <w:rsid w:val="00E471CF"/>
    <w:rsid w:val="00E62835"/>
    <w:rsid w:val="00E6363D"/>
    <w:rsid w:val="00E77645"/>
    <w:rsid w:val="00E83697"/>
    <w:rsid w:val="00EC4A25"/>
    <w:rsid w:val="00EE15EC"/>
    <w:rsid w:val="00F025A2"/>
    <w:rsid w:val="00F07388"/>
    <w:rsid w:val="00F2026E"/>
    <w:rsid w:val="00F2210A"/>
    <w:rsid w:val="00F37743"/>
    <w:rsid w:val="00F44AAE"/>
    <w:rsid w:val="00F54A3D"/>
    <w:rsid w:val="00F54CB0"/>
    <w:rsid w:val="00F653B8"/>
    <w:rsid w:val="00F71B89"/>
    <w:rsid w:val="00F7353C"/>
    <w:rsid w:val="00F76F8F"/>
    <w:rsid w:val="00F941DF"/>
    <w:rsid w:val="00F97AD8"/>
    <w:rsid w:val="00FA1266"/>
    <w:rsid w:val="00FB36FA"/>
    <w:rsid w:val="00FC1192"/>
    <w:rsid w:val="00FE2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00B4C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List Bullet 2" w:uiPriority="2" w:qFormat="1"/>
    <w:lsdException w:name="List Bullet 3" w:uiPriority="2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customStyle="1" w:styleId="EditorsNoteChar">
    <w:name w:val="Editor's Note Char"/>
    <w:link w:val="EditorsNote"/>
    <w:rsid w:val="00585FD1"/>
    <w:rPr>
      <w:color w:val="FF0000"/>
      <w:lang w:eastAsia="en-US"/>
    </w:rPr>
  </w:style>
  <w:style w:type="character" w:customStyle="1" w:styleId="B1Char">
    <w:name w:val="B1 Char"/>
    <w:link w:val="B1"/>
    <w:rsid w:val="00585FD1"/>
    <w:rPr>
      <w:lang w:eastAsia="en-US"/>
    </w:rPr>
  </w:style>
  <w:style w:type="character" w:customStyle="1" w:styleId="TFChar">
    <w:name w:val="TF Char"/>
    <w:link w:val="TF"/>
    <w:rsid w:val="00585FD1"/>
    <w:rPr>
      <w:rFonts w:ascii="Arial" w:hAnsi="Arial"/>
      <w:b/>
      <w:lang w:eastAsia="en-US"/>
    </w:rPr>
  </w:style>
  <w:style w:type="character" w:customStyle="1" w:styleId="THChar">
    <w:name w:val="TH Char"/>
    <w:link w:val="TH"/>
    <w:rsid w:val="00585FD1"/>
    <w:rPr>
      <w:rFonts w:ascii="Arial" w:hAnsi="Arial"/>
      <w:b/>
      <w:lang w:eastAsia="en-US"/>
    </w:rPr>
  </w:style>
  <w:style w:type="character" w:customStyle="1" w:styleId="CRCoverPageZchn">
    <w:name w:val="CR Cover Page Zchn"/>
    <w:link w:val="CRCoverPage"/>
    <w:rsid w:val="00E0487C"/>
    <w:rPr>
      <w:rFonts w:ascii="Arial" w:eastAsia="MS Mincho" w:hAnsi="Arial"/>
      <w:lang w:eastAsia="en-US"/>
    </w:rPr>
  </w:style>
  <w:style w:type="paragraph" w:customStyle="1" w:styleId="ListBulletsub">
    <w:name w:val="List Bullet (sub)"/>
    <w:basedOn w:val="ListBullet3"/>
    <w:uiPriority w:val="5"/>
    <w:qFormat/>
    <w:rsid w:val="00F97AD8"/>
    <w:pPr>
      <w:numPr>
        <w:ilvl w:val="3"/>
      </w:numPr>
      <w:tabs>
        <w:tab w:val="clear" w:pos="1361"/>
        <w:tab w:val="left" w:pos="1701"/>
      </w:tabs>
      <w:ind w:left="2880" w:hanging="360"/>
    </w:pPr>
  </w:style>
  <w:style w:type="paragraph" w:customStyle="1" w:styleId="ListBullet1">
    <w:name w:val="List Bullet 1"/>
    <w:basedOn w:val="NormalParagraph"/>
    <w:uiPriority w:val="2"/>
    <w:qFormat/>
    <w:rsid w:val="00F97AD8"/>
    <w:pPr>
      <w:numPr>
        <w:numId w:val="6"/>
      </w:numPr>
      <w:tabs>
        <w:tab w:val="left" w:pos="680"/>
      </w:tabs>
      <w:ind w:left="720" w:hanging="360"/>
      <w:contextualSpacing/>
    </w:pPr>
  </w:style>
  <w:style w:type="paragraph" w:styleId="ListBullet2">
    <w:name w:val="List Bullet 2"/>
    <w:basedOn w:val="ListBullet1"/>
    <w:uiPriority w:val="2"/>
    <w:qFormat/>
    <w:rsid w:val="00F97AD8"/>
    <w:pPr>
      <w:numPr>
        <w:ilvl w:val="1"/>
      </w:numPr>
      <w:tabs>
        <w:tab w:val="clear" w:pos="680"/>
        <w:tab w:val="left" w:pos="1021"/>
      </w:tabs>
      <w:ind w:left="1440" w:hanging="360"/>
    </w:pPr>
  </w:style>
  <w:style w:type="paragraph" w:styleId="ListBullet3">
    <w:name w:val="List Bullet 3"/>
    <w:basedOn w:val="ListBullet2"/>
    <w:uiPriority w:val="2"/>
    <w:qFormat/>
    <w:rsid w:val="00F97AD8"/>
    <w:pPr>
      <w:numPr>
        <w:ilvl w:val="2"/>
      </w:numPr>
      <w:tabs>
        <w:tab w:val="clear" w:pos="1021"/>
        <w:tab w:val="left" w:pos="1361"/>
      </w:tabs>
      <w:ind w:left="2160" w:hanging="360"/>
    </w:pPr>
  </w:style>
  <w:style w:type="numbering" w:customStyle="1" w:styleId="ListBullets">
    <w:name w:val="ListBullets"/>
    <w:uiPriority w:val="99"/>
    <w:rsid w:val="00F97AD8"/>
    <w:pPr>
      <w:numPr>
        <w:numId w:val="6"/>
      </w:numPr>
    </w:pPr>
  </w:style>
  <w:style w:type="paragraph" w:customStyle="1" w:styleId="NormalParagraph">
    <w:name w:val="Normal Paragraph"/>
    <w:uiPriority w:val="99"/>
    <w:qFormat/>
    <w:rsid w:val="00F97AD8"/>
    <w:pPr>
      <w:spacing w:after="200" w:line="276" w:lineRule="auto"/>
    </w:pPr>
    <w:rPr>
      <w:rFonts w:ascii="Arial" w:eastAsia="SimSun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8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430</Words>
  <Characters>2452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2877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2019-03-28T23:28:00Z</dcterms:created>
  <dcterms:modified xsi:type="dcterms:W3CDTF">2019-03-28T23:29:00Z</dcterms:modified>
</cp:coreProperties>
</file>